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67A2" w:rsidRDefault="007116AD">
      <w:pPr>
        <w:jc w:val="center"/>
        <w:rPr>
          <w:b/>
          <w:color w:val="C55911"/>
          <w:sz w:val="28"/>
          <w:szCs w:val="28"/>
        </w:rPr>
      </w:pPr>
      <w:r>
        <w:rPr>
          <w:b/>
          <w:sz w:val="28"/>
          <w:szCs w:val="28"/>
        </w:rPr>
        <w:t>Town of Winthrop</w:t>
      </w:r>
    </w:p>
    <w:p w14:paraId="00000002" w14:textId="77777777" w:rsidR="001A67A2" w:rsidRDefault="007116AD">
      <w:pPr>
        <w:jc w:val="center"/>
      </w:pPr>
      <w:r>
        <w:t>Practicum in Sustainable Local Planning</w:t>
      </w:r>
    </w:p>
    <w:p w14:paraId="00000003" w14:textId="3FC85E4B" w:rsidR="001A67A2" w:rsidRDefault="007116AD">
      <w:pPr>
        <w:keepNext/>
        <w:keepLines/>
        <w:spacing w:after="0" w:line="240" w:lineRule="auto"/>
        <w:rPr>
          <w:i/>
          <w:sz w:val="23"/>
          <w:szCs w:val="23"/>
        </w:rPr>
      </w:pPr>
      <w:bookmarkStart w:id="0" w:name="_heading=h.gjdgxs" w:colFirst="0" w:colLast="0"/>
      <w:bookmarkEnd w:id="0"/>
      <w:r>
        <w:rPr>
          <w:sz w:val="23"/>
          <w:szCs w:val="23"/>
          <w:u w:val="single"/>
        </w:rPr>
        <w:t>Salary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$14.49 per hour, 24 hours/week for 10 weeks </w:t>
      </w:r>
    </w:p>
    <w:p w14:paraId="00000004" w14:textId="77777777" w:rsidR="001A67A2" w:rsidRDefault="001A67A2">
      <w:pPr>
        <w:keepNext/>
        <w:keepLines/>
        <w:spacing w:after="0" w:line="240" w:lineRule="auto"/>
        <w:rPr>
          <w:sz w:val="23"/>
          <w:szCs w:val="23"/>
        </w:rPr>
      </w:pPr>
    </w:p>
    <w:p w14:paraId="00000005" w14:textId="6C6EFDCF" w:rsidR="001A67A2" w:rsidRDefault="007116AD">
      <w:pPr>
        <w:keepNext/>
        <w:keepLines/>
        <w:spacing w:after="0" w:line="240" w:lineRule="auto"/>
        <w:ind w:left="720" w:hanging="720"/>
        <w:rPr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Supervisor</w:t>
      </w:r>
      <w:r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ab/>
      </w:r>
      <w:r>
        <w:rPr>
          <w:sz w:val="23"/>
          <w:szCs w:val="23"/>
        </w:rPr>
        <w:t xml:space="preserve">Rocklynn Culp, Town Planner and Kristi </w:t>
      </w:r>
      <w:proofErr w:type="spellStart"/>
      <w:r>
        <w:rPr>
          <w:sz w:val="23"/>
          <w:szCs w:val="23"/>
        </w:rPr>
        <w:t>Skanderup</w:t>
      </w:r>
      <w:proofErr w:type="spellEnd"/>
      <w:r>
        <w:rPr>
          <w:sz w:val="23"/>
          <w:szCs w:val="23"/>
        </w:rPr>
        <w:t>, EV charging project leader</w:t>
      </w:r>
    </w:p>
    <w:p w14:paraId="00000006" w14:textId="77777777" w:rsidR="001A67A2" w:rsidRDefault="001A67A2">
      <w:pPr>
        <w:keepNext/>
        <w:keepLines/>
        <w:spacing w:after="0" w:line="240" w:lineRule="auto"/>
        <w:ind w:left="720" w:hanging="720"/>
        <w:rPr>
          <w:sz w:val="23"/>
          <w:szCs w:val="23"/>
        </w:rPr>
      </w:pPr>
    </w:p>
    <w:p w14:paraId="00000007" w14:textId="5650FF94" w:rsidR="001A67A2" w:rsidRDefault="007116AD">
      <w:pPr>
        <w:keepNext/>
        <w:keepLines/>
        <w:spacing w:after="0"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  <w:u w:val="single"/>
        </w:rPr>
        <w:t>Period of Employment</w:t>
      </w:r>
      <w:r>
        <w:rPr>
          <w:sz w:val="23"/>
          <w:szCs w:val="23"/>
        </w:rPr>
        <w:t xml:space="preserve">: June 21, 2022 – August 26, 2022 </w:t>
      </w:r>
    </w:p>
    <w:p w14:paraId="00000008" w14:textId="77777777" w:rsidR="001A67A2" w:rsidRDefault="001A67A2">
      <w:pPr>
        <w:spacing w:after="0" w:line="240" w:lineRule="auto"/>
        <w:rPr>
          <w:b/>
          <w:u w:val="single"/>
        </w:rPr>
      </w:pPr>
    </w:p>
    <w:p w14:paraId="00000009" w14:textId="77777777" w:rsidR="001A67A2" w:rsidRDefault="007116AD">
      <w:pPr>
        <w:spacing w:after="0" w:line="240" w:lineRule="auto"/>
        <w:rPr>
          <w:b/>
        </w:rPr>
      </w:pPr>
      <w:r>
        <w:rPr>
          <w:b/>
          <w:u w:val="single"/>
        </w:rPr>
        <w:t>Overview</w:t>
      </w:r>
      <w:r>
        <w:rPr>
          <w:b/>
        </w:rPr>
        <w:t xml:space="preserve"> </w:t>
      </w:r>
    </w:p>
    <w:p w14:paraId="0000000A" w14:textId="77777777" w:rsidR="001A67A2" w:rsidRDefault="001A67A2">
      <w:pPr>
        <w:spacing w:after="0" w:line="240" w:lineRule="auto"/>
      </w:pPr>
    </w:p>
    <w:p w14:paraId="0000000B" w14:textId="77777777" w:rsidR="001A67A2" w:rsidRDefault="007116AD">
      <w:r>
        <w:t xml:space="preserve">The Town of Winthrop Comprehensive Plan offers the following Summary and Vision:  The Town of Winthrop is a small community of about 500 people, centrally located at the confluence of the Methow and Chewuch Rivers in the Methow Valley.  Our beautiful location and </w:t>
      </w:r>
      <w:proofErr w:type="gramStart"/>
      <w:r>
        <w:t>small town</w:t>
      </w:r>
      <w:proofErr w:type="gramEnd"/>
      <w:r>
        <w:t xml:space="preserve"> character remain central to our identity, despite the tides of change.  We embrace Old West history with our theme.  We welcome visitors, offering a </w:t>
      </w:r>
      <w:proofErr w:type="gramStart"/>
      <w:r>
        <w:t>gate to gate</w:t>
      </w:r>
      <w:proofErr w:type="gramEnd"/>
      <w:r>
        <w:t xml:space="preserve"> western experience and a trailhead to the North Cascades.  We respect our residents’ desire for quality of life.  </w:t>
      </w:r>
    </w:p>
    <w:p w14:paraId="0000000C" w14:textId="77777777" w:rsidR="001A67A2" w:rsidRDefault="007116AD">
      <w:r>
        <w:t>Our Comprehensive Plan envisions:</w:t>
      </w:r>
    </w:p>
    <w:p w14:paraId="0000000D" w14:textId="77777777" w:rsidR="001A67A2" w:rsidRDefault="007116AD">
      <w:pPr>
        <w:numPr>
          <w:ilvl w:val="0"/>
          <w:numId w:val="1"/>
        </w:numPr>
        <w:spacing w:after="120" w:line="276" w:lineRule="auto"/>
        <w:ind w:left="720"/>
      </w:pPr>
      <w:r>
        <w:t>A vital economy and livable community – welcoming to residents and visitors.</w:t>
      </w:r>
    </w:p>
    <w:p w14:paraId="0000000E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 xml:space="preserve">Orderly development within the Town’s capacity to provide water, </w:t>
      </w:r>
      <w:proofErr w:type="gramStart"/>
      <w:r>
        <w:t>sewer</w:t>
      </w:r>
      <w:proofErr w:type="gramEnd"/>
      <w:r>
        <w:t xml:space="preserve"> and essential services.  </w:t>
      </w:r>
    </w:p>
    <w:p w14:paraId="0000000F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>A suitable array of commercial and residential uses and settings, including mixed used areas.</w:t>
      </w:r>
    </w:p>
    <w:p w14:paraId="00000010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>A transportation network that functions well for all users.</w:t>
      </w:r>
    </w:p>
    <w:p w14:paraId="00000011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>Well maintained infrastructure.</w:t>
      </w:r>
    </w:p>
    <w:p w14:paraId="00000012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>Ongoing promotion of the western theme.</w:t>
      </w:r>
    </w:p>
    <w:p w14:paraId="00000013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 xml:space="preserve">A trail network with connections to Methow Trails. </w:t>
      </w:r>
    </w:p>
    <w:p w14:paraId="00000014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 xml:space="preserve">Visual and physical access to the rivers, opens spaces, and recreation.  </w:t>
      </w:r>
    </w:p>
    <w:p w14:paraId="00000015" w14:textId="77777777" w:rsidR="001A67A2" w:rsidRDefault="007116AD">
      <w:pPr>
        <w:numPr>
          <w:ilvl w:val="0"/>
          <w:numId w:val="1"/>
        </w:numPr>
        <w:spacing w:after="120" w:line="240" w:lineRule="auto"/>
        <w:ind w:left="720"/>
      </w:pPr>
      <w:r>
        <w:t xml:space="preserve">Protection of shorelines and other natural features of the environment.   </w:t>
      </w:r>
    </w:p>
    <w:p w14:paraId="00000016" w14:textId="206E6404" w:rsidR="001A67A2" w:rsidRDefault="007116AD">
      <w:pPr>
        <w:spacing w:after="0" w:line="240" w:lineRule="auto"/>
      </w:pPr>
      <w:r>
        <w:t xml:space="preserve">This practicum will focus in on sustainable implementation of Winthrop’s vision by furthering progress towards a “complete streets” transportation network and </w:t>
      </w:r>
      <w:r w:rsidR="00104EF8">
        <w:t>electric vehicle charging</w:t>
      </w:r>
      <w:r>
        <w:t xml:space="preserve"> in the Methow Valley.  </w:t>
      </w:r>
      <w:r w:rsidR="00104EF8">
        <w:t xml:space="preserve">Student will learn about the systems underly sustainable planning.  </w:t>
      </w:r>
    </w:p>
    <w:p w14:paraId="00000017" w14:textId="77777777" w:rsidR="001A67A2" w:rsidRDefault="001A67A2">
      <w:pPr>
        <w:spacing w:after="0" w:line="240" w:lineRule="auto"/>
      </w:pPr>
    </w:p>
    <w:p w14:paraId="00000018" w14:textId="77777777" w:rsidR="001A67A2" w:rsidRDefault="007116AD">
      <w:pPr>
        <w:rPr>
          <w:b/>
          <w:u w:val="single"/>
        </w:rPr>
      </w:pPr>
      <w:r>
        <w:rPr>
          <w:b/>
          <w:u w:val="single"/>
        </w:rPr>
        <w:t>Responsibilities</w:t>
      </w:r>
    </w:p>
    <w:p w14:paraId="00000019" w14:textId="77777777" w:rsidR="001A67A2" w:rsidRDefault="0071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Complete Streets Focus Area</w:t>
      </w:r>
    </w:p>
    <w:p w14:paraId="0000001A" w14:textId="77777777" w:rsidR="001A67A2" w:rsidRDefault="007116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 xml:space="preserve">Review and understand Winthrop transportation planning objectives and needs as set out in the </w:t>
      </w:r>
      <w:r>
        <w:rPr>
          <w:i/>
          <w:color w:val="000000"/>
        </w:rPr>
        <w:t>Winthrop Comprehensive Plan</w:t>
      </w:r>
      <w:r>
        <w:rPr>
          <w:color w:val="000000"/>
        </w:rPr>
        <w:t xml:space="preserve"> and </w:t>
      </w:r>
      <w:r>
        <w:rPr>
          <w:i/>
          <w:color w:val="000000"/>
        </w:rPr>
        <w:t xml:space="preserve">Winthrop </w:t>
      </w:r>
      <w:proofErr w:type="gramStart"/>
      <w:r>
        <w:rPr>
          <w:i/>
          <w:color w:val="000000"/>
        </w:rPr>
        <w:t>In</w:t>
      </w:r>
      <w:proofErr w:type="gramEnd"/>
      <w:r>
        <w:rPr>
          <w:i/>
          <w:color w:val="000000"/>
        </w:rPr>
        <w:t xml:space="preserve"> Motion</w:t>
      </w:r>
      <w:r>
        <w:rPr>
          <w:color w:val="000000"/>
        </w:rPr>
        <w:t xml:space="preserve"> plan.  </w:t>
      </w:r>
    </w:p>
    <w:p w14:paraId="0000001B" w14:textId="77777777" w:rsidR="001A67A2" w:rsidRDefault="007116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 xml:space="preserve">Analyze and develop alternatives for street connectivity in areas of the Town that lack public roads.  </w:t>
      </w:r>
    </w:p>
    <w:p w14:paraId="0000001C" w14:textId="77777777" w:rsidR="001A67A2" w:rsidRDefault="007116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Develop GIS layers that can be used to analyze route alternative.</w:t>
      </w:r>
    </w:p>
    <w:p w14:paraId="0000001D" w14:textId="77777777" w:rsidR="001A67A2" w:rsidRDefault="007116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Participate in landowner outreach and public process.</w:t>
      </w:r>
    </w:p>
    <w:p w14:paraId="0000001F" w14:textId="2225B6EF" w:rsidR="001A67A2" w:rsidRDefault="00712B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EV Charging Infrastructure</w:t>
      </w:r>
      <w:r w:rsidR="00104EF8">
        <w:rPr>
          <w:color w:val="000000"/>
        </w:rPr>
        <w:t xml:space="preserve"> – Working with Kristi </w:t>
      </w:r>
      <w:proofErr w:type="spellStart"/>
      <w:r w:rsidR="00104EF8">
        <w:rPr>
          <w:color w:val="000000"/>
        </w:rPr>
        <w:t>Skanderup</w:t>
      </w:r>
      <w:proofErr w:type="spellEnd"/>
    </w:p>
    <w:p w14:paraId="7B429FC4" w14:textId="43D78CB6" w:rsidR="00712B00" w:rsidRDefault="00104EF8" w:rsidP="00712B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Help develop a strategy for EV charging in the Methow Valley, including siting and installation criteria.</w:t>
      </w:r>
    </w:p>
    <w:p w14:paraId="3F3DF570" w14:textId="3679CD2C" w:rsidR="00104EF8" w:rsidRDefault="00104EF8" w:rsidP="00712B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 xml:space="preserve">Identify grant and partnership programs that could assist with the costs of EV infrastructure. </w:t>
      </w:r>
    </w:p>
    <w:p w14:paraId="79C0E14E" w14:textId="2F71A7CD" w:rsidR="00104EF8" w:rsidRDefault="00104EF8" w:rsidP="00712B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 xml:space="preserve">Develop proposals that meet grant targets that can be used to further seek funding.  </w:t>
      </w:r>
    </w:p>
    <w:p w14:paraId="00000024" w14:textId="77777777" w:rsidR="001A67A2" w:rsidRDefault="0071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General</w:t>
      </w:r>
    </w:p>
    <w:p w14:paraId="00000025" w14:textId="77777777" w:rsidR="001A67A2" w:rsidRDefault="007116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Develop a mutually workable schedule with Town Planner.</w:t>
      </w:r>
    </w:p>
    <w:p w14:paraId="00000026" w14:textId="718A702D" w:rsidR="001A67A2" w:rsidRDefault="007116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color w:val="000000"/>
        </w:rPr>
      </w:pPr>
      <w:r>
        <w:rPr>
          <w:color w:val="000000"/>
        </w:rPr>
        <w:t>Meet weekly with Town Planner</w:t>
      </w:r>
      <w:r w:rsidR="00104EF8">
        <w:rPr>
          <w:color w:val="000000"/>
        </w:rPr>
        <w:t>.</w:t>
      </w:r>
      <w:r>
        <w:rPr>
          <w:color w:val="000000"/>
        </w:rPr>
        <w:t xml:space="preserve">  </w:t>
      </w:r>
    </w:p>
    <w:p w14:paraId="00000027" w14:textId="77777777" w:rsidR="001A67A2" w:rsidRDefault="007116A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color w:val="000000"/>
        </w:rPr>
      </w:pPr>
      <w:r>
        <w:rPr>
          <w:color w:val="000000"/>
        </w:rPr>
        <w:t xml:space="preserve">Determine information and input needs and work with Town Planner as needed to facilitate landowner contact and public input forums.  </w:t>
      </w:r>
    </w:p>
    <w:p w14:paraId="00000028" w14:textId="77777777" w:rsidR="001A67A2" w:rsidRDefault="007116AD">
      <w:pPr>
        <w:spacing w:after="0" w:line="240" w:lineRule="auto"/>
        <w:rPr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Required Qualifications and Experience </w:t>
      </w:r>
    </w:p>
    <w:p w14:paraId="00000029" w14:textId="77777777" w:rsidR="001A67A2" w:rsidRDefault="001A67A2">
      <w:pPr>
        <w:spacing w:after="0" w:line="240" w:lineRule="auto"/>
        <w:rPr>
          <w:color w:val="C55911"/>
          <w:sz w:val="23"/>
          <w:szCs w:val="23"/>
        </w:rPr>
      </w:pPr>
    </w:p>
    <w:p w14:paraId="0000002A" w14:textId="77777777" w:rsidR="001A67A2" w:rsidRDefault="007116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</w:rPr>
        <w:t>Interest in planning at the local level, in a small community.</w:t>
      </w:r>
    </w:p>
    <w:p w14:paraId="0000002B" w14:textId="77777777" w:rsidR="001A67A2" w:rsidRDefault="007116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</w:rPr>
        <w:t xml:space="preserve">Motivated to develop communication skills and work collaboratively. </w:t>
      </w:r>
    </w:p>
    <w:p w14:paraId="0000002C" w14:textId="77777777" w:rsidR="001A67A2" w:rsidRDefault="007116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</w:rPr>
        <w:t xml:space="preserve">Familiarity with transportation planning issues and principles.  </w:t>
      </w:r>
    </w:p>
    <w:p w14:paraId="0000002E" w14:textId="7C37B2C1" w:rsidR="001A67A2" w:rsidRPr="005F374F" w:rsidRDefault="007116AD" w:rsidP="005F3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</w:rPr>
        <w:t xml:space="preserve">Ability to demonstrate initiative, work independently, and ask for help / guidance as needed </w:t>
      </w:r>
    </w:p>
    <w:p w14:paraId="4F46403C" w14:textId="77777777" w:rsidR="005F374F" w:rsidRDefault="007116AD" w:rsidP="005F3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</w:rPr>
        <w:t xml:space="preserve">Foundational knowledge / interest in engaging the community around issues of sustainability in the built environment.  </w:t>
      </w:r>
    </w:p>
    <w:p w14:paraId="00000030" w14:textId="551B1EC1" w:rsidR="001A67A2" w:rsidRPr="005F374F" w:rsidRDefault="005F374F" w:rsidP="005F3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5F374F">
        <w:rPr>
          <w:color w:val="000000"/>
        </w:rPr>
        <w:t xml:space="preserve">Skills in GIS mapping and analysis are a bonus!  </w:t>
      </w:r>
    </w:p>
    <w:p w14:paraId="0C77AD9B" w14:textId="77777777" w:rsidR="005F374F" w:rsidRPr="005F374F" w:rsidRDefault="005F374F" w:rsidP="005F3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3"/>
          <w:szCs w:val="23"/>
        </w:rPr>
      </w:pPr>
    </w:p>
    <w:p w14:paraId="00000031" w14:textId="77777777" w:rsidR="001A67A2" w:rsidRDefault="00711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Educational/Professional Benefits</w:t>
      </w:r>
    </w:p>
    <w:p w14:paraId="00000032" w14:textId="77777777" w:rsidR="001A67A2" w:rsidRDefault="001A67A2">
      <w:pPr>
        <w:rPr>
          <w:color w:val="C55911"/>
        </w:rPr>
      </w:pPr>
    </w:p>
    <w:p w14:paraId="00000033" w14:textId="77777777" w:rsidR="001A67A2" w:rsidRDefault="007116AD">
      <w:r>
        <w:t>This practicum offers valuable experience to a student interested in local planning, particularly in the small community context.  You will:</w:t>
      </w:r>
    </w:p>
    <w:p w14:paraId="00000034" w14:textId="6F298E4B" w:rsidR="001A67A2" w:rsidRDefault="007116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Actively participate in work that brings Winthrop’s plans to life.  </w:t>
      </w:r>
    </w:p>
    <w:p w14:paraId="00000035" w14:textId="77777777" w:rsidR="001A67A2" w:rsidRDefault="007116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Gain experience in collaboration and public process.   </w:t>
      </w:r>
    </w:p>
    <w:p w14:paraId="00000036" w14:textId="77777777" w:rsidR="001A67A2" w:rsidRDefault="007116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Gain practical knowledge of transportation planning concepts safety, mobility, connectivity, and accessibility. </w:t>
      </w:r>
    </w:p>
    <w:p w14:paraId="00000037" w14:textId="4FDFA880" w:rsidR="001A67A2" w:rsidRDefault="007116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Gain practical knowledge </w:t>
      </w:r>
      <w:r w:rsidR="005F374F">
        <w:rPr>
          <w:color w:val="000000"/>
        </w:rPr>
        <w:t xml:space="preserve">about EV charging infrastructure and learn to develop a grant proposal.  </w:t>
      </w:r>
    </w:p>
    <w:sectPr w:rsidR="001A67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E21"/>
    <w:multiLevelType w:val="multilevel"/>
    <w:tmpl w:val="E444BFE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D634F6"/>
    <w:multiLevelType w:val="multilevel"/>
    <w:tmpl w:val="FE04798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BA4970"/>
    <w:multiLevelType w:val="multilevel"/>
    <w:tmpl w:val="0A8C0DC0"/>
    <w:lvl w:ilvl="0">
      <w:start w:val="1"/>
      <w:numFmt w:val="bullet"/>
      <w:lvlText w:val="✰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F1207C"/>
    <w:multiLevelType w:val="multilevel"/>
    <w:tmpl w:val="CE0EA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A2"/>
    <w:rsid w:val="00104EF8"/>
    <w:rsid w:val="001A67A2"/>
    <w:rsid w:val="005F374F"/>
    <w:rsid w:val="007116AD"/>
    <w:rsid w:val="007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2CEA"/>
  <w15:docId w15:val="{7DCBE55D-12D4-9645-B8F5-CAFAB28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439F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439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5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QdW8KMupiHOlNxuFQvwpAHkIQ==">AMUW2mWj6D4PJih0ZdJ+C8D4xqWC07OQji3WKtuhihq/Vwkmszty2cL4mDxRhJ3aE7FgWQgOKuWZFi4xRgTTBmMxdh7TIKtgUkF5Hq+cxiWbZprH3arBkde67GcZVwdVQPqE1o79/jH0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1379C4C8F5340BA0831FD4193DFF1" ma:contentTypeVersion="13" ma:contentTypeDescription="Create a new document." ma:contentTypeScope="" ma:versionID="f177982aa62fc5628fe84f6dec7b0f44">
  <xsd:schema xmlns:xsd="http://www.w3.org/2001/XMLSchema" xmlns:xs="http://www.w3.org/2001/XMLSchema" xmlns:p="http://schemas.microsoft.com/office/2006/metadata/properties" xmlns:ns2="e3d579cb-a556-4b8b-af80-4024a2034b13" xmlns:ns3="69f0b1b9-7fbf-46f5-a2e5-cb1dab019e85" targetNamespace="http://schemas.microsoft.com/office/2006/metadata/properties" ma:root="true" ma:fieldsID="9ae4778af2b737bde74fdcad56e0de36" ns2:_="" ns3:_="">
    <xsd:import namespace="e3d579cb-a556-4b8b-af80-4024a2034b13"/>
    <xsd:import namespace="69f0b1b9-7fbf-46f5-a2e5-cb1dab019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79cb-a556-4b8b-af80-4024a2034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0b1b9-7fbf-46f5-a2e5-cb1dab019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31A8D8-BAD1-4E15-9C3D-F55110F56B00}"/>
</file>

<file path=customXml/itemProps3.xml><?xml version="1.0" encoding="utf-8"?>
<ds:datastoreItem xmlns:ds="http://schemas.openxmlformats.org/officeDocument/2006/customXml" ds:itemID="{39AF9AC4-0218-4CA0-B9CB-C3BF41E95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C6759-4A11-4225-A067-BF2797DC5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MacDonald</dc:creator>
  <cp:lastModifiedBy>Rocklynn Culp</cp:lastModifiedBy>
  <cp:revision>2</cp:revision>
  <dcterms:created xsi:type="dcterms:W3CDTF">2021-11-20T00:01:00Z</dcterms:created>
  <dcterms:modified xsi:type="dcterms:W3CDTF">2021-11-20T00:01:00Z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0x010100E351379C4C8F5340BA0831FD4193DFF1</vt:lpwstr>
  </property>
</Properties>
</file>